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482" w:firstLineChars="2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（一）采购项目需求一览表：</w:t>
      </w:r>
    </w:p>
    <w:tbl>
      <w:tblPr>
        <w:tblStyle w:val="5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1276"/>
        <w:gridCol w:w="2139"/>
        <w:gridCol w:w="1164"/>
        <w:gridCol w:w="1275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highlight w:val="none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highlight w:val="none"/>
              </w:rPr>
              <w:t>品牌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highlight w:val="none"/>
              </w:rPr>
              <w:t>规格型号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highlight w:val="none"/>
              </w:rPr>
              <w:t>单位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highlight w:val="none"/>
              </w:rPr>
              <w:t>服务年限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highlight w:val="none"/>
              </w:rPr>
            </w:pPr>
            <w:r>
              <w:rPr>
                <w:rFonts w:hint="eastAsia" w:ascii="仿宋" w:hAnsi="仿宋" w:eastAsia="仿宋"/>
                <w:b/>
                <w:highlight w:val="none"/>
              </w:rPr>
              <w:t>最高限价</w:t>
            </w:r>
            <w:r>
              <w:rPr>
                <w:rFonts w:hint="eastAsia" w:ascii="仿宋" w:hAnsi="仿宋" w:eastAsia="仿宋"/>
                <w:b/>
                <w:highlight w:val="none"/>
                <w:lang w:eastAsia="zh-CN"/>
              </w:rPr>
              <w:t>（总价）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全自动血型分析仪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  <w:t>美国强生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  <w:t>AutoVueInnova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  <w:t>年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val="en-US" w:eastAsia="zh-CN"/>
              </w:rPr>
              <w:t>1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val="en-US" w:eastAsia="zh-CN"/>
              </w:rPr>
              <w:t>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979" w:type="dxa"/>
            <w:gridSpan w:val="6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宋体" w:hAnsi="宋体" w:cs="宋体"/>
                <w:kern w:val="0"/>
                <w:sz w:val="24"/>
                <w:highlight w:val="none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  <w:lang w:bidi="ar"/>
              </w:rPr>
              <w:t>备注：投标人在投标报价中，单项设备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 w:bidi="ar"/>
              </w:rPr>
              <w:t>维保</w:t>
            </w:r>
            <w:r>
              <w:rPr>
                <w:rFonts w:ascii="宋体" w:hAnsi="宋体" w:cs="宋体"/>
                <w:kern w:val="0"/>
                <w:sz w:val="24"/>
                <w:highlight w:val="none"/>
                <w:lang w:bidi="ar"/>
              </w:rPr>
              <w:t>投标报价不得超出单项设备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 w:bidi="ar"/>
              </w:rPr>
              <w:t>维保</w:t>
            </w:r>
            <w:r>
              <w:rPr>
                <w:rFonts w:ascii="宋体" w:hAnsi="宋体" w:cs="宋体"/>
                <w:kern w:val="0"/>
                <w:sz w:val="24"/>
                <w:highlight w:val="none"/>
                <w:lang w:bidi="ar"/>
              </w:rPr>
              <w:t>最高限价，其投标时的单项设备总金额应包含实际实施所引发的一切费用，包含安装费、运输费、保险费、装卸费、零配件、标配工具、商检费、税费等。若有超出单项设备最高限价的，视为无效投标处理。</w:t>
            </w:r>
          </w:p>
        </w:tc>
      </w:tr>
    </w:tbl>
    <w:p>
      <w:pPr>
        <w:spacing w:line="440" w:lineRule="exact"/>
        <w:rPr>
          <w:rFonts w:hint="eastAsia" w:ascii="仿宋" w:hAnsi="仿宋" w:eastAsia="仿宋" w:cs="宋体"/>
        </w:rPr>
      </w:pPr>
    </w:p>
    <w:p>
      <w:pPr>
        <w:numPr>
          <w:ilvl w:val="0"/>
          <w:numId w:val="1"/>
        </w:numPr>
        <w:spacing w:line="440" w:lineRule="exact"/>
        <w:ind w:firstLine="482" w:firstLineChars="2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具体技术要求：</w:t>
      </w:r>
    </w:p>
    <w:p>
      <w:pPr>
        <w:numPr>
          <w:ilvl w:val="0"/>
          <w:numId w:val="0"/>
        </w:numPr>
        <w:spacing w:line="440" w:lineRule="exact"/>
        <w:rPr>
          <w:rFonts w:hint="eastAsia" w:ascii="宋体" w:hAnsi="宋体" w:eastAsia="宋体" w:cs="宋体"/>
          <w:b/>
        </w:rPr>
      </w:pP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9"/>
        <w:gridCol w:w="2366"/>
        <w:gridCol w:w="1128"/>
        <w:gridCol w:w="1695"/>
        <w:gridCol w:w="1087"/>
        <w:gridCol w:w="1121"/>
        <w:gridCol w:w="11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使用科室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设备名称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ind w:firstLine="241" w:firstLineChars="10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序列号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服务期限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最高限价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(万元)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输血科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全自动血型分析仪</w:t>
            </w:r>
          </w:p>
        </w:tc>
        <w:tc>
          <w:tcPr>
            <w:tcW w:w="11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美国强生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AutoVueInnova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4731</w:t>
            </w:r>
          </w:p>
        </w:tc>
        <w:tc>
          <w:tcPr>
            <w:tcW w:w="1121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6万元</w:t>
            </w:r>
            <w:bookmarkStart w:id="0" w:name="_GoBack"/>
            <w:bookmarkEnd w:id="0"/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  <w:t>1、维保人员应为通过强生厂家相关仪器培训并获得证书的专业工程师。</w:t>
      </w:r>
    </w:p>
    <w:p>
      <w:p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  <w:t>2、响应时间：7天×24小时热线服务和长期的技术支持。接到仪器故障通知后电话立即应答，如电话沟通无法解决问题，6小时内到达现场，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 w:bidi="ar"/>
        </w:rPr>
        <w:t>36小时内处理完毕。</w:t>
      </w:r>
    </w:p>
    <w:p>
      <w:p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  <w:t>3、提供原厂技术维修、原厂零配件更换（全新）和维修劳务等各种服务，应保证设备达到符合国家合格标准或相应的国家质量标准的要求。</w:t>
      </w:r>
    </w:p>
    <w:p>
      <w:p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  <w:t>4、保养频率及方式：维保期内提供周期上门回访服务，周期为1个月一次；形式为预约上门，服务内容为周期保养检修、检测系统运行状况、处理使用过程中出现问题等。保养方式分仪器常规保养和仪器光路保养。常规保养内容：机身清洁、样本进样系统清洁、样本处理及孵育盘的清洁、散热系统清洁，周期为1个月一次；光路保养内容：仪器光路各光学组件的清洁、灯室的清洁以及光路系统的性能检测，周期为3个月一次。提供无限次上门维修服务。</w:t>
      </w:r>
    </w:p>
    <w:p>
      <w:p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  <w:t>5、投标人应设立维修中心，以保证工程师的及时到达现场并提供有效的维修服务。</w:t>
      </w:r>
    </w:p>
    <w:p>
      <w:p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  <w:t>6、维保范围：仪器在正常使用期间所发生的一切故障，均须处理，费用包含标的设备维修及保养所需的备件费、人工费及差旅费。（人为或不可抗力因素造成的损坏不在保修范围内）。</w:t>
      </w:r>
    </w:p>
    <w:p>
      <w:p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  <w:t>7、设备保修服务期内：（1）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 w:eastAsia="zh-CN" w:bidi="ar"/>
        </w:rPr>
        <w:t>强生全自动血型仪(INNOVA）的加样针、稀释器皮带均需更换，费用已包含在投标报价中，采购人不另行支付；（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 w:eastAsia="zh-CN" w:bidi="ar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  <w:t>消耗品：除人力不可抗拒因素外，永久保证相应消耗品，零配件的及时供应。</w:t>
      </w:r>
    </w:p>
    <w:p>
      <w:pP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highlight w:val="none"/>
          <w:lang w:val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  <w:t>8、不在保修范围内的消耗品、易耗品清单如下：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 w:bidi="ar"/>
        </w:rPr>
        <w:t>灯管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zh-CN" w:bidi="ar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 w:bidi="ar"/>
        </w:rPr>
        <w:t>稀释板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zh-CN" w:bidi="ar"/>
        </w:rPr>
        <w:t>。</w:t>
      </w:r>
    </w:p>
    <w:p>
      <w:p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9、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  <w:t>设备保修服务期内(从2024年11月11日起至2025年11月10日止)，如仪器出现故障不能正常使用，我司承诺免费提供备用机给用户(惠州市中大惠亚医院)使用直至仪器修复正常投入使用。</w:t>
      </w:r>
    </w:p>
    <w:p>
      <w:pPr>
        <w:pStyle w:val="3"/>
        <w:rPr>
          <w:rFonts w:hint="eastAsia" w:eastAsia="宋体"/>
          <w:lang w:val="en-US" w:eastAsia="zh-CN"/>
        </w:rPr>
      </w:pPr>
    </w:p>
    <w:sectPr>
      <w:pgSz w:w="11906" w:h="16838"/>
      <w:pgMar w:top="850" w:right="1134" w:bottom="850" w:left="1134" w:header="851" w:footer="992" w:gutter="0"/>
      <w:cols w:space="0" w:num="1"/>
      <w:rtlGutter w:val="0"/>
      <w:docGrid w:type="lines" w:linePitch="32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57FE5D"/>
    <w:multiLevelType w:val="singleLevel"/>
    <w:tmpl w:val="4D57FE5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ZGEwYjNlZGEzZjE0MzZjNzc4M2Q3M2RlMjNlOWIifQ=="/>
  </w:docVars>
  <w:rsids>
    <w:rsidRoot w:val="06FF68EE"/>
    <w:rsid w:val="03A70424"/>
    <w:rsid w:val="06FF68EE"/>
    <w:rsid w:val="29E713DD"/>
    <w:rsid w:val="38B47499"/>
    <w:rsid w:val="3C3D4935"/>
    <w:rsid w:val="49D91F71"/>
    <w:rsid w:val="64CE5A8F"/>
    <w:rsid w:val="672B70B3"/>
    <w:rsid w:val="6C7A6EF0"/>
    <w:rsid w:val="6DBD6997"/>
    <w:rsid w:val="78DE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1"/>
    <w:qFormat/>
    <w:uiPriority w:val="0"/>
    <w:pPr>
      <w:spacing w:line="360" w:lineRule="auto"/>
    </w:pPr>
    <w:rPr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表格文字"/>
    <w:basedOn w:val="1"/>
    <w:next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character" w:customStyle="1" w:styleId="8">
    <w:name w:val="ca-12"/>
    <w:qFormat/>
    <w:uiPriority w:val="0"/>
    <w:rPr>
      <w:rFonts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908</Words>
  <Characters>953</Characters>
  <Lines>0</Lines>
  <Paragraphs>0</Paragraphs>
  <TotalTime>0</TotalTime>
  <ScaleCrop>false</ScaleCrop>
  <LinksUpToDate>false</LinksUpToDate>
  <CharactersWithSpaces>953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2021-07-20T04:36:00Z</dcterms:created>
  <dc:creator>喔ノDarling </dc:creator>
  <cp:lastModifiedBy>WPS_1697423340</cp:lastModifiedBy>
  <cp:lastPrinted>2022-09-13T00:24:00Z</cp:lastPrinted>
  <dcterms:modified xsi:type="dcterms:W3CDTF">2024-06-19T07:34:21Z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6FD21AF0AE464B04902F2CF41DC83A6B</vt:lpwstr>
  </property>
</Properties>
</file>